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3E" w:rsidRPr="003C5510" w:rsidRDefault="001B4B3E" w:rsidP="001B4B3E">
      <w:pPr>
        <w:widowControl w:val="0"/>
        <w:spacing w:line="326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 xml:space="preserve">CSÓLYOSPÁLOSI </w:t>
      </w:r>
      <w:proofErr w:type="gramStart"/>
      <w:r w:rsidRPr="003C5510">
        <w:rPr>
          <w:rFonts w:ascii="CG Times" w:hAnsi="CG Times"/>
          <w:b/>
        </w:rPr>
        <w:t>KÖZÖS  ÖNKORMÁNYZATI</w:t>
      </w:r>
      <w:proofErr w:type="gramEnd"/>
      <w:r w:rsidRPr="003C5510">
        <w:rPr>
          <w:rFonts w:ascii="CG Times" w:hAnsi="CG Times"/>
          <w:b/>
        </w:rPr>
        <w:t xml:space="preserve"> HIVATAL</w:t>
      </w:r>
    </w:p>
    <w:p w:rsidR="001B4B3E" w:rsidRPr="003C5510" w:rsidRDefault="001B4B3E" w:rsidP="001B4B3E">
      <w:pPr>
        <w:widowControl w:val="0"/>
        <w:spacing w:line="326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 xml:space="preserve"> KÖZBESZERZÉSI SZABÁLYZATA</w:t>
      </w:r>
    </w:p>
    <w:p w:rsidR="001B4B3E" w:rsidRPr="003C5510" w:rsidRDefault="001B4B3E" w:rsidP="001B4B3E">
      <w:pPr>
        <w:widowControl w:val="0"/>
        <w:spacing w:line="326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pStyle w:val="Cmsor2"/>
        <w:numPr>
          <w:ilvl w:val="1"/>
          <w:numId w:val="1"/>
        </w:numPr>
        <w:tabs>
          <w:tab w:val="clear" w:pos="2068"/>
        </w:tabs>
        <w:spacing w:line="240" w:lineRule="atLeast"/>
        <w:rPr>
          <w:rFonts w:ascii="CG Times" w:hAnsi="CG Times"/>
        </w:rPr>
      </w:pPr>
      <w:r w:rsidRPr="003C5510">
        <w:rPr>
          <w:rFonts w:ascii="CG Times" w:hAnsi="CG Times"/>
        </w:rPr>
        <w:t>1. Általános rendelkezések</w:t>
      </w:r>
    </w:p>
    <w:p w:rsidR="001B4B3E" w:rsidRPr="003C5510" w:rsidRDefault="001B4B3E" w:rsidP="001B4B3E">
      <w:pPr>
        <w:widowControl w:val="0"/>
        <w:spacing w:line="240" w:lineRule="atLeast"/>
        <w:jc w:val="both"/>
        <w:rPr>
          <w:rFonts w:ascii="CG Times" w:hAnsi="CG Times"/>
          <w:b/>
        </w:rPr>
      </w:pPr>
    </w:p>
    <w:p w:rsidR="001B4B3E" w:rsidRPr="003C5510" w:rsidRDefault="001B4B3E" w:rsidP="001B4B3E">
      <w:pPr>
        <w:widowControl w:val="0"/>
        <w:spacing w:line="264" w:lineRule="atLeast"/>
        <w:jc w:val="both"/>
        <w:rPr>
          <w:rFonts w:ascii="CG Times" w:hAnsi="CG Times"/>
        </w:rPr>
      </w:pPr>
      <w:r w:rsidRPr="003C5510">
        <w:rPr>
          <w:rFonts w:ascii="CG Times" w:hAnsi="CG Times"/>
        </w:rPr>
        <w:t xml:space="preserve"> A közp</w:t>
      </w:r>
      <w:r w:rsidR="00797E3C" w:rsidRPr="003C5510">
        <w:rPr>
          <w:rFonts w:ascii="CG Times" w:hAnsi="CG Times"/>
        </w:rPr>
        <w:t>én</w:t>
      </w:r>
      <w:r w:rsidRPr="003C5510">
        <w:rPr>
          <w:rFonts w:ascii="CG Times" w:hAnsi="CG Times"/>
        </w:rPr>
        <w:t xml:space="preserve">zek ésszerű felhasználása átláthatóságának és széles körű nyilvános ellenőrizhetőségének megteremtése, továbbá a közbeszerzések során a verseny tisztaságának biztosítása érdekében a képviselőtestület a közbeszerzésekről szóló </w:t>
      </w:r>
      <w:r w:rsidRPr="003C5510">
        <w:rPr>
          <w:bCs/>
        </w:rPr>
        <w:t xml:space="preserve">2015. évi CXLIII. törvény (továbbiakban Kbt.) 27. § - </w:t>
      </w:r>
      <w:proofErr w:type="spellStart"/>
      <w:r w:rsidRPr="003C5510">
        <w:rPr>
          <w:bCs/>
        </w:rPr>
        <w:t>ban</w:t>
      </w:r>
      <w:proofErr w:type="spellEnd"/>
      <w:r w:rsidRPr="003C5510">
        <w:rPr>
          <w:bCs/>
        </w:rPr>
        <w:t xml:space="preserve"> </w:t>
      </w:r>
      <w:r w:rsidRPr="003C5510">
        <w:rPr>
          <w:rFonts w:ascii="CG Times" w:hAnsi="CG Times"/>
        </w:rPr>
        <w:t>meghatározott kötelezettségének eleget téve alkotja meg szabályzatát.</w:t>
      </w:r>
    </w:p>
    <w:p w:rsidR="001B4B3E" w:rsidRPr="003C5510" w:rsidRDefault="001B4B3E" w:rsidP="001B4B3E">
      <w:pPr>
        <w:widowControl w:val="0"/>
        <w:tabs>
          <w:tab w:val="left" w:pos="355"/>
        </w:tabs>
        <w:spacing w:line="273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numPr>
          <w:ilvl w:val="0"/>
          <w:numId w:val="3"/>
        </w:numPr>
        <w:spacing w:line="307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A szabályzat hatálya</w:t>
      </w:r>
    </w:p>
    <w:p w:rsidR="001B4B3E" w:rsidRPr="003C5510" w:rsidRDefault="001B4B3E" w:rsidP="001B4B3E">
      <w:pPr>
        <w:widowControl w:val="0"/>
        <w:spacing w:line="307" w:lineRule="atLeast"/>
        <w:ind w:left="720"/>
        <w:rPr>
          <w:rFonts w:ascii="CG Times" w:hAnsi="CG Times"/>
          <w:b/>
        </w:rPr>
      </w:pP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 xml:space="preserve"> 1.1.)</w:t>
      </w:r>
      <w:r w:rsidRPr="003C5510">
        <w:rPr>
          <w:rFonts w:ascii="CG Times" w:hAnsi="CG Times"/>
        </w:rPr>
        <w:t xml:space="preserve"> Jelen szabály</w:t>
      </w:r>
      <w:r w:rsidR="00F20A48" w:rsidRPr="003C5510">
        <w:rPr>
          <w:rFonts w:ascii="CG Times" w:hAnsi="CG Times"/>
        </w:rPr>
        <w:t>zat hatálya Csólyospálosi Közös</w:t>
      </w:r>
      <w:r w:rsidRPr="003C5510">
        <w:rPr>
          <w:rFonts w:ascii="CG Times" w:hAnsi="CG Times"/>
        </w:rPr>
        <w:t xml:space="preserve"> Önkormányzat</w:t>
      </w:r>
      <w:r w:rsidR="00F20A48" w:rsidRPr="003C5510">
        <w:rPr>
          <w:rFonts w:ascii="CG Times" w:hAnsi="CG Times"/>
        </w:rPr>
        <w:t xml:space="preserve">i </w:t>
      </w:r>
      <w:proofErr w:type="gramStart"/>
      <w:r w:rsidR="00F20A48" w:rsidRPr="003C5510">
        <w:rPr>
          <w:rFonts w:ascii="CG Times" w:hAnsi="CG Times"/>
        </w:rPr>
        <w:t xml:space="preserve">Hivatal </w:t>
      </w:r>
      <w:r w:rsidRPr="003C5510">
        <w:rPr>
          <w:rFonts w:ascii="CG Times" w:hAnsi="CG Times"/>
        </w:rPr>
        <w:t xml:space="preserve"> </w:t>
      </w:r>
      <w:hyperlink r:id="rId7" w:tooltip="Kbt." w:history="1">
        <w:r w:rsidRPr="003C5510">
          <w:rPr>
            <w:rStyle w:val="Hiperhivatkozs"/>
            <w:rFonts w:ascii="CG Times" w:hAnsi="CG Times"/>
            <w:color w:val="auto"/>
          </w:rPr>
          <w:t>Kbt.</w:t>
        </w:r>
        <w:proofErr w:type="gramEnd"/>
      </w:hyperlink>
      <w:r w:rsidRPr="003C5510">
        <w:rPr>
          <w:rFonts w:ascii="CG Times" w:hAnsi="CG Times"/>
        </w:rPr>
        <w:t xml:space="preserve"> hatálya alá tartozó közbeszerzéseire terjed ki.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49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2. Közbeszerzési terv</w:t>
      </w:r>
    </w:p>
    <w:p w:rsidR="001B4B3E" w:rsidRPr="003C5510" w:rsidRDefault="001B4B3E" w:rsidP="001B4B3E">
      <w:pPr>
        <w:widowControl w:val="0"/>
        <w:spacing w:line="249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widowControl w:val="0"/>
        <w:spacing w:line="273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2.1.)</w:t>
      </w:r>
      <w:r w:rsidRPr="003C5510">
        <w:rPr>
          <w:rFonts w:ascii="CG Times" w:hAnsi="CG Times"/>
        </w:rPr>
        <w:t xml:space="preserve">Annak megállapítására, hogy az ajánlatkérők adott költségvetési évben, mely esetekben kötelesek a </w:t>
      </w:r>
      <w:hyperlink r:id="rId8" w:tooltip="Kbt." w:history="1">
        <w:r w:rsidRPr="003C5510">
          <w:rPr>
            <w:rStyle w:val="Hiperhivatkozs"/>
            <w:rFonts w:ascii="CG Times" w:hAnsi="CG Times"/>
            <w:color w:val="auto"/>
          </w:rPr>
          <w:t>Kbt.</w:t>
        </w:r>
      </w:hyperlink>
      <w:r w:rsidRPr="003C5510">
        <w:rPr>
          <w:rFonts w:ascii="CG Times" w:hAnsi="CG Times"/>
        </w:rPr>
        <w:t xml:space="preserve"> rendelkezéseit alkalmazni, illetve a </w:t>
      </w:r>
      <w:hyperlink r:id="rId9" w:tooltip="Kbt." w:history="1">
        <w:r w:rsidRPr="003C5510">
          <w:rPr>
            <w:rStyle w:val="Hiperhivatkozs"/>
            <w:rFonts w:ascii="CG Times" w:hAnsi="CG Times"/>
            <w:color w:val="auto"/>
          </w:rPr>
          <w:t>Kbt.</w:t>
        </w:r>
      </w:hyperlink>
      <w:r w:rsidRPr="003C5510">
        <w:rPr>
          <w:rFonts w:ascii="CG Times" w:hAnsi="CG Times"/>
        </w:rPr>
        <w:t xml:space="preserve"> mely része szerint kell eljárni, </w:t>
      </w:r>
      <w:proofErr w:type="gramStart"/>
      <w:r w:rsidRPr="003C5510">
        <w:rPr>
          <w:rFonts w:ascii="CG Times" w:hAnsi="CG Times"/>
        </w:rPr>
        <w:t>közbeszerzési</w:t>
      </w:r>
      <w:proofErr w:type="gramEnd"/>
      <w:r w:rsidRPr="003C5510">
        <w:rPr>
          <w:rFonts w:ascii="CG Times" w:hAnsi="CG Times"/>
        </w:rPr>
        <w:t xml:space="preserve"> tervet kell készíteni.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tabs>
          <w:tab w:val="left" w:pos="360"/>
        </w:tabs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2.2.)</w:t>
      </w:r>
      <w:r w:rsidRPr="003C5510">
        <w:rPr>
          <w:rFonts w:ascii="CG Times" w:hAnsi="CG Times"/>
        </w:rPr>
        <w:t xml:space="preserve">  A közbeszerzési tervet a jegyző készíti el</w:t>
      </w:r>
      <w:r w:rsidR="00F20A48" w:rsidRPr="003C5510">
        <w:rPr>
          <w:rFonts w:ascii="CG Times" w:hAnsi="CG Times"/>
        </w:rPr>
        <w:t>.</w:t>
      </w:r>
      <w:r w:rsidRPr="003C5510">
        <w:rPr>
          <w:rFonts w:ascii="CG Times" w:hAnsi="CG Times"/>
        </w:rPr>
        <w:t xml:space="preserve"> </w:t>
      </w:r>
    </w:p>
    <w:p w:rsidR="001B4B3E" w:rsidRPr="003C5510" w:rsidRDefault="001B4B3E" w:rsidP="001B4B3E">
      <w:pPr>
        <w:widowControl w:val="0"/>
        <w:spacing w:line="283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2.3.)</w:t>
      </w:r>
      <w:r w:rsidRPr="003C5510">
        <w:rPr>
          <w:rFonts w:ascii="CG Times" w:hAnsi="CG Times"/>
        </w:rPr>
        <w:t xml:space="preserve"> A közbeszerzési terv elkészítése előtt az ajánlatkérő indíthat közbeszerzési eljárást, amelyet a tervben szintén megfelelően szerepeltetni kell.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</w:rPr>
        <w:t xml:space="preserve">A közbeszerzési terv nem vonja maga után az abban megadott közbeszerzésre vonatkozó eljárás lefolytatásának kötelezettségét. 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</w:rPr>
        <w:t>Az ajánlatkérő a közbeszerzési tervben nem szereplő közbeszerzésre, vagy a tervben foglaltakhoz képest módosított közbeszerzésre vonatkozó eljárást is lefolytathatja, ha az általa előre nem látható okból előállt közbeszerzési igény, vagy egyéb változás merült fel. Ezekben az esetekben a közbeszerzési tervet módosítani kell az ilyen igény vagy egyéb változás felmerülésekor, megadva a módosítás indokát is.</w:t>
      </w: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2.4.)</w:t>
      </w:r>
      <w:r w:rsidRPr="003C5510">
        <w:rPr>
          <w:rFonts w:ascii="CG Times" w:hAnsi="CG Times"/>
        </w:rPr>
        <w:t xml:space="preserve"> A közbeszerzési terv nyilvánosságára, megőrzési idejére, megküldésére egyebekben a </w:t>
      </w:r>
      <w:hyperlink r:id="rId10" w:tooltip="Kbt. 5. §-ban" w:history="1">
        <w:r w:rsidRPr="003C5510">
          <w:rPr>
            <w:rStyle w:val="Hiperhivatkozs"/>
            <w:rFonts w:ascii="CG Times" w:hAnsi="CG Times"/>
            <w:color w:val="auto"/>
          </w:rPr>
          <w:t>Kbt. 42. – 43. §</w:t>
        </w:r>
        <w:proofErr w:type="spellStart"/>
        <w:r w:rsidRPr="003C5510">
          <w:rPr>
            <w:rStyle w:val="Hiperhivatkozs"/>
            <w:rFonts w:ascii="CG Times" w:hAnsi="CG Times"/>
            <w:color w:val="auto"/>
          </w:rPr>
          <w:t>-ban</w:t>
        </w:r>
        <w:proofErr w:type="spellEnd"/>
      </w:hyperlink>
      <w:r w:rsidRPr="003C5510">
        <w:rPr>
          <w:rFonts w:ascii="CG Times" w:hAnsi="CG Times"/>
        </w:rPr>
        <w:t xml:space="preserve"> foglaltakat kell megfelelően alkalmazni.</w:t>
      </w: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2.5.)</w:t>
      </w:r>
      <w:r w:rsidRPr="003C5510">
        <w:rPr>
          <w:rFonts w:ascii="CG Times" w:hAnsi="CG Times"/>
        </w:rPr>
        <w:t xml:space="preserve"> Az értékhatárokat a mindenkor érvényes Kbt. alapján kell alkalmazni.</w:t>
      </w: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2.6.)</w:t>
      </w:r>
      <w:r w:rsidRPr="003C5510">
        <w:rPr>
          <w:rFonts w:ascii="CG Times" w:hAnsi="CG Times"/>
        </w:rPr>
        <w:t xml:space="preserve"> Az eljárási rend lehet: közösségi, vagy nemzeti eljárási rend.</w:t>
      </w: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7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307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3.  A közbeszerzési eljárás általános szabályai</w:t>
      </w:r>
    </w:p>
    <w:p w:rsidR="001B4B3E" w:rsidRPr="003C5510" w:rsidRDefault="001B4B3E" w:rsidP="001B4B3E">
      <w:pPr>
        <w:widowControl w:val="0"/>
        <w:spacing w:line="307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pStyle w:val="WW-Lista2111111111111111111111111111111111"/>
        <w:ind w:left="0" w:firstLine="0"/>
        <w:jc w:val="both"/>
        <w:rPr>
          <w:rFonts w:ascii="Times New Roman" w:hAnsi="Times New Roman" w:cs="Times New Roman"/>
          <w:lang w:val="hu-HU"/>
        </w:rPr>
      </w:pPr>
      <w:r w:rsidRPr="003C5510">
        <w:rPr>
          <w:rFonts w:ascii="Times New Roman" w:hAnsi="Times New Roman" w:cs="Times New Roman"/>
          <w:b/>
          <w:bCs/>
          <w:lang w:val="hu-HU"/>
        </w:rPr>
        <w:t>3.1.)</w:t>
      </w:r>
      <w:r w:rsidRPr="003C5510">
        <w:rPr>
          <w:rFonts w:ascii="Times New Roman" w:hAnsi="Times New Roman" w:cs="Times New Roman"/>
          <w:lang w:val="hu-HU"/>
        </w:rPr>
        <w:t xml:space="preserve"> Jelen szabályzat hatálya kiterjed </w:t>
      </w:r>
      <w:proofErr w:type="spellStart"/>
      <w:r w:rsidR="00F20A48" w:rsidRPr="003C5510">
        <w:rPr>
          <w:rFonts w:ascii="CG Times" w:hAnsi="CG Times"/>
        </w:rPr>
        <w:t>Csólyospálosi</w:t>
      </w:r>
      <w:proofErr w:type="spellEnd"/>
      <w:r w:rsidR="00F20A48" w:rsidRPr="003C5510">
        <w:rPr>
          <w:rFonts w:ascii="CG Times" w:hAnsi="CG Times"/>
        </w:rPr>
        <w:t xml:space="preserve"> </w:t>
      </w:r>
      <w:proofErr w:type="spellStart"/>
      <w:r w:rsidR="00F20A48" w:rsidRPr="003C5510">
        <w:rPr>
          <w:rFonts w:ascii="CG Times" w:hAnsi="CG Times"/>
        </w:rPr>
        <w:t>Közös</w:t>
      </w:r>
      <w:proofErr w:type="spellEnd"/>
      <w:r w:rsidR="00F20A48" w:rsidRPr="003C5510">
        <w:rPr>
          <w:rFonts w:ascii="CG Times" w:hAnsi="CG Times"/>
        </w:rPr>
        <w:t xml:space="preserve"> </w:t>
      </w:r>
      <w:proofErr w:type="spellStart"/>
      <w:r w:rsidR="00F20A48" w:rsidRPr="003C5510">
        <w:rPr>
          <w:rFonts w:ascii="CG Times" w:hAnsi="CG Times"/>
        </w:rPr>
        <w:t>Önkormányzati</w:t>
      </w:r>
      <w:proofErr w:type="spellEnd"/>
      <w:r w:rsidR="00F20A48" w:rsidRPr="003C5510">
        <w:rPr>
          <w:rFonts w:ascii="CG Times" w:hAnsi="CG Times"/>
        </w:rPr>
        <w:t xml:space="preserve"> </w:t>
      </w:r>
      <w:proofErr w:type="spellStart"/>
      <w:proofErr w:type="gramStart"/>
      <w:r w:rsidR="00F20A48" w:rsidRPr="003C5510">
        <w:rPr>
          <w:rFonts w:ascii="CG Times" w:hAnsi="CG Times"/>
        </w:rPr>
        <w:t>Hivatal</w:t>
      </w:r>
      <w:proofErr w:type="spellEnd"/>
      <w:r w:rsidR="00F20A48" w:rsidRPr="003C5510">
        <w:rPr>
          <w:rFonts w:ascii="CG Times" w:hAnsi="CG Times"/>
        </w:rPr>
        <w:t xml:space="preserve">  </w:t>
      </w:r>
      <w:r w:rsidRPr="003C5510">
        <w:rPr>
          <w:rFonts w:ascii="Times New Roman" w:hAnsi="Times New Roman" w:cs="Times New Roman"/>
          <w:lang w:val="hu-HU"/>
        </w:rPr>
        <w:t>(</w:t>
      </w:r>
      <w:proofErr w:type="gramEnd"/>
      <w:r w:rsidRPr="003C5510">
        <w:rPr>
          <w:rFonts w:ascii="Times New Roman" w:hAnsi="Times New Roman" w:cs="Times New Roman"/>
          <w:lang w:val="hu-HU"/>
        </w:rPr>
        <w:t xml:space="preserve">a továbbiakban: </w:t>
      </w:r>
      <w:r w:rsidR="00F20A48" w:rsidRPr="003C5510">
        <w:rPr>
          <w:rFonts w:ascii="Times New Roman" w:hAnsi="Times New Roman" w:cs="Times New Roman"/>
          <w:lang w:val="hu-HU"/>
        </w:rPr>
        <w:t>Hivatal</w:t>
      </w:r>
      <w:r w:rsidRPr="003C5510">
        <w:rPr>
          <w:rFonts w:ascii="Times New Roman" w:hAnsi="Times New Roman" w:cs="Times New Roman"/>
          <w:lang w:val="hu-HU"/>
        </w:rPr>
        <w:t>) Kbt. hatálya alá tartozó árubeszerzéseire, szolgáltatás megrendeléseire, építési beruházásaira, valamint építési és szolgáltatási koncesszióira (a továbbiakban együttesen: beszerzéseire) terjed ki.</w:t>
      </w:r>
    </w:p>
    <w:p w:rsidR="001B4B3E" w:rsidRPr="003C5510" w:rsidRDefault="001B4B3E" w:rsidP="001B4B3E">
      <w:pPr>
        <w:pStyle w:val="WW-Lista2111111111111111111111111111111111"/>
        <w:ind w:left="0" w:firstLine="0"/>
        <w:jc w:val="both"/>
        <w:rPr>
          <w:rFonts w:ascii="Times New Roman" w:hAnsi="Times New Roman" w:cs="Times New Roman"/>
          <w:lang w:val="hu-HU"/>
        </w:rPr>
      </w:pPr>
    </w:p>
    <w:p w:rsidR="001B4B3E" w:rsidRPr="003C5510" w:rsidRDefault="001B4B3E" w:rsidP="001B4B3E">
      <w:pPr>
        <w:pStyle w:val="WW-Lista2111111111111111111111111111111111"/>
        <w:ind w:left="0" w:firstLine="0"/>
        <w:jc w:val="both"/>
        <w:rPr>
          <w:rFonts w:ascii="Times New Roman" w:hAnsi="Times New Roman" w:cs="Times New Roman"/>
          <w:lang w:val="hu-HU"/>
        </w:rPr>
      </w:pPr>
      <w:r w:rsidRPr="003C5510">
        <w:rPr>
          <w:rFonts w:ascii="Times New Roman" w:hAnsi="Times New Roman" w:cs="Times New Roman"/>
          <w:b/>
          <w:bCs/>
          <w:lang w:val="hu-HU"/>
        </w:rPr>
        <w:t xml:space="preserve"> 3.2.)</w:t>
      </w:r>
      <w:r w:rsidRPr="003C5510">
        <w:rPr>
          <w:rFonts w:ascii="Times New Roman" w:hAnsi="Times New Roman" w:cs="Times New Roman"/>
          <w:lang w:val="hu-HU"/>
        </w:rPr>
        <w:t xml:space="preserve"> </w:t>
      </w:r>
      <w:r w:rsidR="00333E00" w:rsidRPr="003C5510">
        <w:rPr>
          <w:rFonts w:ascii="Times New Roman" w:hAnsi="Times New Roman" w:cs="Times New Roman"/>
          <w:lang w:val="hu-HU"/>
        </w:rPr>
        <w:t>A Hivatal</w:t>
      </w:r>
      <w:r w:rsidRPr="003C5510">
        <w:rPr>
          <w:rFonts w:ascii="Times New Roman" w:hAnsi="Times New Roman" w:cs="Times New Roman"/>
          <w:lang w:val="hu-HU"/>
        </w:rPr>
        <w:t xml:space="preserve"> beszerzései során, ha azok értéke a Kbt. szerinti értékhatárt eléri vagy meghaladja, kötelesek a Kbt. valamint e szabályzat rendelkezései szerint eljárni, figyelemmel a </w:t>
      </w:r>
      <w:proofErr w:type="spellStart"/>
      <w:r w:rsidRPr="003C5510">
        <w:rPr>
          <w:rFonts w:ascii="Times New Roman" w:hAnsi="Times New Roman" w:cs="Times New Roman"/>
          <w:lang w:val="hu-HU"/>
        </w:rPr>
        <w:t>Kbt.-ben</w:t>
      </w:r>
      <w:proofErr w:type="spellEnd"/>
      <w:r w:rsidRPr="003C5510">
        <w:rPr>
          <w:rFonts w:ascii="Times New Roman" w:hAnsi="Times New Roman" w:cs="Times New Roman"/>
          <w:lang w:val="hu-HU"/>
        </w:rPr>
        <w:t xml:space="preserve"> nevesített kivételekre. </w:t>
      </w:r>
    </w:p>
    <w:p w:rsidR="001B4B3E" w:rsidRPr="003C5510" w:rsidRDefault="001B4B3E" w:rsidP="001B4B3E">
      <w:pPr>
        <w:widowControl w:val="0"/>
        <w:spacing w:line="264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4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before="2" w:line="336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4.  A közbeszerzési eljárásban közreműködők</w:t>
      </w:r>
    </w:p>
    <w:p w:rsidR="001B4B3E" w:rsidRPr="003C5510" w:rsidRDefault="001B4B3E" w:rsidP="001B4B3E">
      <w:pPr>
        <w:widowControl w:val="0"/>
        <w:spacing w:before="2" w:line="336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widowControl w:val="0"/>
        <w:spacing w:before="2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4.1.) Közbeszerzési bizottság</w:t>
      </w:r>
      <w:proofErr w:type="gramStart"/>
      <w:r w:rsidRPr="003C5510">
        <w:rPr>
          <w:rFonts w:ascii="CG Times" w:hAnsi="CG Times"/>
          <w:b/>
        </w:rPr>
        <w:t xml:space="preserve">: </w:t>
      </w:r>
      <w:r w:rsidR="001F50E9" w:rsidRPr="003C5510">
        <w:rPr>
          <w:rFonts w:ascii="CG Times" w:hAnsi="CG Times"/>
          <w:b/>
        </w:rPr>
        <w:t xml:space="preserve"> A</w:t>
      </w:r>
      <w:proofErr w:type="gramEnd"/>
      <w:r w:rsidR="001F50E9" w:rsidRPr="003C5510">
        <w:rPr>
          <w:rFonts w:ascii="CG Times" w:hAnsi="CG Times"/>
          <w:b/>
        </w:rPr>
        <w:t xml:space="preserve"> </w:t>
      </w:r>
      <w:r w:rsidR="001F50E9" w:rsidRPr="003C5510">
        <w:t>Hivatal</w:t>
      </w:r>
      <w:r w:rsidR="001F50E9" w:rsidRPr="003C5510">
        <w:rPr>
          <w:rFonts w:ascii="CG Times" w:hAnsi="CG Times"/>
        </w:rPr>
        <w:t xml:space="preserve"> </w:t>
      </w:r>
      <w:r w:rsidRPr="003C5510">
        <w:rPr>
          <w:rFonts w:ascii="CG Times" w:hAnsi="CG Times"/>
        </w:rPr>
        <w:t xml:space="preserve">nevében a </w:t>
      </w:r>
      <w:r w:rsidR="001F50E9" w:rsidRPr="003C5510">
        <w:rPr>
          <w:rFonts w:ascii="CG Times" w:hAnsi="CG Times"/>
        </w:rPr>
        <w:t>Jegyző</w:t>
      </w:r>
      <w:r w:rsidRPr="003C5510">
        <w:rPr>
          <w:rFonts w:ascii="CG Times" w:hAnsi="CG Times"/>
        </w:rPr>
        <w:t xml:space="preserve"> a Kbt. 27.§</w:t>
      </w:r>
      <w:proofErr w:type="spellStart"/>
      <w:r w:rsidRPr="003C5510">
        <w:rPr>
          <w:rFonts w:ascii="CG Times" w:hAnsi="CG Times"/>
        </w:rPr>
        <w:t>-ában</w:t>
      </w:r>
      <w:proofErr w:type="spellEnd"/>
      <w:r w:rsidRPr="003C5510">
        <w:rPr>
          <w:rFonts w:ascii="CG Times" w:hAnsi="CG Times"/>
        </w:rPr>
        <w:t xml:space="preserve"> foglaltaknak megfelelően legalább 3 tagú Bíráló Bizottságot hoz létre az alábbi feladatok ellátására:</w:t>
      </w:r>
    </w:p>
    <w:p w:rsidR="001B4B3E" w:rsidRPr="003C5510" w:rsidRDefault="001B4B3E" w:rsidP="001B4B3E">
      <w:pPr>
        <w:widowControl w:val="0"/>
        <w:spacing w:before="2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-</w:t>
      </w:r>
      <w:r w:rsidRPr="003C5510">
        <w:rPr>
          <w:rFonts w:ascii="CG Times" w:hAnsi="CG Times"/>
        </w:rPr>
        <w:t xml:space="preserve"> döntési javaslatot készít elő az ajánlatkérő nevében a közbeszerzési eljárásban döntést hozó </w:t>
      </w:r>
      <w:r w:rsidR="001F50E9" w:rsidRPr="003C5510">
        <w:rPr>
          <w:rFonts w:ascii="CG Times" w:hAnsi="CG Times"/>
        </w:rPr>
        <w:t xml:space="preserve">Polgármester </w:t>
      </w:r>
      <w:r w:rsidRPr="003C5510">
        <w:rPr>
          <w:rFonts w:ascii="CG Times" w:hAnsi="CG Times"/>
        </w:rPr>
        <w:t>részére</w:t>
      </w:r>
    </w:p>
    <w:p w:rsidR="001B4B3E" w:rsidRPr="003C5510" w:rsidRDefault="001B4B3E" w:rsidP="001B4B3E">
      <w:pPr>
        <w:widowControl w:val="0"/>
        <w:spacing w:before="2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-</w:t>
      </w:r>
      <w:r w:rsidRPr="003C5510">
        <w:rPr>
          <w:rFonts w:ascii="CG Times" w:hAnsi="CG Times"/>
        </w:rPr>
        <w:t xml:space="preserve"> a döntési javaslatát jegyzőkönyvben rögzíti, melynek mellékletét képezhetik a tagok bírálati lapjai </w:t>
      </w:r>
    </w:p>
    <w:p w:rsidR="001B4B3E" w:rsidRPr="003C5510" w:rsidRDefault="001B4B3E" w:rsidP="001B4B3E">
      <w:pPr>
        <w:widowControl w:val="0"/>
        <w:spacing w:before="2" w:line="336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tabs>
          <w:tab w:val="left" w:pos="1758"/>
        </w:tabs>
        <w:jc w:val="both"/>
      </w:pPr>
      <w:r w:rsidRPr="003C5510">
        <w:rPr>
          <w:b/>
          <w:bCs/>
        </w:rPr>
        <w:t xml:space="preserve">4.2.) Végső döntéshozó: </w:t>
      </w:r>
      <w:r w:rsidR="001F50E9" w:rsidRPr="003C5510">
        <w:rPr>
          <w:b/>
          <w:bCs/>
        </w:rPr>
        <w:t>A Polgármester</w:t>
      </w:r>
      <w:r w:rsidRPr="003C5510">
        <w:t xml:space="preserve"> </w:t>
      </w:r>
      <w:proofErr w:type="gramStart"/>
      <w:r w:rsidRPr="003C5510">
        <w:t>az</w:t>
      </w:r>
      <w:proofErr w:type="gramEnd"/>
      <w:r w:rsidRPr="003C5510">
        <w:t xml:space="preserve">  aki jóváhagyja a bizottság által előkészített részvételi, illetőleg az ajánlattételi/ajánlati  felhívást, jóváhagyja a beérkezett részvételi jelentkezések, illetőleg ajánlatok értékelését , döntést hoz az  eljárás eredményéről. Eredményes eljárás esetén dönt a nyertes ajánlattevőről.</w:t>
      </w:r>
    </w:p>
    <w:p w:rsidR="001B4B3E" w:rsidRPr="003C5510" w:rsidRDefault="001B4B3E" w:rsidP="001B4B3E">
      <w:pPr>
        <w:tabs>
          <w:tab w:val="left" w:pos="1758"/>
        </w:tabs>
        <w:jc w:val="both"/>
      </w:pPr>
      <w:r w:rsidRPr="003C5510">
        <w:t xml:space="preserve">Az ajánlatkérő nevében az eljárást lezáró döntést meghozó személy nem lehet a bírálóbizottság tagja. </w:t>
      </w:r>
    </w:p>
    <w:p w:rsidR="00150489" w:rsidRPr="003C5510" w:rsidRDefault="00150489" w:rsidP="001B4B3E">
      <w:pPr>
        <w:tabs>
          <w:tab w:val="left" w:pos="1758"/>
        </w:tabs>
        <w:jc w:val="both"/>
      </w:pPr>
    </w:p>
    <w:p w:rsidR="001B4B3E" w:rsidRPr="003C5510" w:rsidRDefault="001B4B3E" w:rsidP="001B4B3E">
      <w:pPr>
        <w:jc w:val="both"/>
      </w:pPr>
      <w:r w:rsidRPr="003C5510">
        <w:rPr>
          <w:b/>
          <w:bCs/>
        </w:rPr>
        <w:t xml:space="preserve">4.3.) Közreműködő szakértő: </w:t>
      </w:r>
      <w:r w:rsidRPr="003C5510">
        <w:t xml:space="preserve">a </w:t>
      </w:r>
      <w:proofErr w:type="spellStart"/>
      <w:r w:rsidRPr="003C5510">
        <w:t>Kbt.-ben</w:t>
      </w:r>
      <w:proofErr w:type="spellEnd"/>
      <w:r w:rsidRPr="003C5510">
        <w:t xml:space="preserve"> meghatározott esetekben a közbeszerzési eljárások előkészítésében és lefolytatásában egyes jogok gyakorlására és kötelezettségek teljesítésére bevont más, külső személy vagy szervezet, így elsősorban a felelős akkreditált közbeszerzési szaktanácsadó, szakértő, lebonyolító. </w:t>
      </w:r>
    </w:p>
    <w:p w:rsidR="001B4B3E" w:rsidRPr="003C5510" w:rsidRDefault="001B4B3E" w:rsidP="001B4B3E">
      <w:pPr>
        <w:jc w:val="both"/>
      </w:pPr>
      <w:r w:rsidRPr="003C5510">
        <w:t>Feladatai különösen:</w:t>
      </w:r>
    </w:p>
    <w:p w:rsidR="001B4B3E" w:rsidRPr="003C5510" w:rsidRDefault="001B4B3E" w:rsidP="001B4B3E">
      <w:pPr>
        <w:widowControl w:val="0"/>
        <w:spacing w:before="2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 xml:space="preserve">- </w:t>
      </w:r>
      <w:r w:rsidRPr="003C5510">
        <w:rPr>
          <w:rFonts w:ascii="CG Times" w:hAnsi="CG Times"/>
        </w:rPr>
        <w:t>meghatározza a közbeszerzési eljárások tárgyát, becsült értékét</w:t>
      </w:r>
    </w:p>
    <w:p w:rsidR="001B4B3E" w:rsidRPr="003C5510" w:rsidRDefault="001B4B3E" w:rsidP="001B4B3E">
      <w:pPr>
        <w:widowControl w:val="0"/>
        <w:spacing w:before="2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 xml:space="preserve">- </w:t>
      </w:r>
      <w:r w:rsidRPr="003C5510">
        <w:rPr>
          <w:rFonts w:ascii="CG Times" w:hAnsi="CG Times"/>
        </w:rPr>
        <w:t>meghatározza</w:t>
      </w:r>
      <w:bookmarkStart w:id="0" w:name="_GoBack"/>
      <w:bookmarkEnd w:id="0"/>
      <w:r w:rsidRPr="003C5510">
        <w:rPr>
          <w:rFonts w:ascii="CG Times" w:hAnsi="CG Times"/>
        </w:rPr>
        <w:t xml:space="preserve"> az alkalmazandó eljárási módot</w:t>
      </w:r>
    </w:p>
    <w:p w:rsidR="001B4B3E" w:rsidRPr="003C5510" w:rsidRDefault="001B4B3E" w:rsidP="001B4B3E">
      <w:pPr>
        <w:widowControl w:val="0"/>
        <w:spacing w:before="2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-</w:t>
      </w:r>
      <w:r w:rsidRPr="003C5510">
        <w:rPr>
          <w:rFonts w:ascii="CG Times" w:hAnsi="CG Times"/>
        </w:rPr>
        <w:t xml:space="preserve"> közreműködik a részvételi, illetve ajánlati vagy ajánlattételi felhívás előkészítésében</w:t>
      </w:r>
    </w:p>
    <w:p w:rsidR="001B4B3E" w:rsidRPr="003C5510" w:rsidRDefault="001B4B3E" w:rsidP="001B4B3E">
      <w:pPr>
        <w:jc w:val="both"/>
      </w:pPr>
    </w:p>
    <w:p w:rsidR="001B4B3E" w:rsidRPr="003C5510" w:rsidRDefault="001B4B3E" w:rsidP="001B4B3E">
      <w:pPr>
        <w:jc w:val="both"/>
      </w:pPr>
      <w:r w:rsidRPr="003C5510">
        <w:rPr>
          <w:b/>
          <w:bCs/>
        </w:rPr>
        <w:t>4.4.) Megrendelő szervezet</w:t>
      </w:r>
      <w:r w:rsidRPr="003C5510">
        <w:t>: a beszerzés tárgyát ténylegesen igénylő szervezeti egység, amely a szerződés teljesítését igazolja.</w:t>
      </w:r>
    </w:p>
    <w:p w:rsidR="001B4B3E" w:rsidRPr="003C5510" w:rsidRDefault="001B4B3E" w:rsidP="001B4B3E">
      <w:pPr>
        <w:jc w:val="both"/>
      </w:pPr>
    </w:p>
    <w:p w:rsidR="001B4B3E" w:rsidRPr="003C5510" w:rsidRDefault="001B4B3E" w:rsidP="001B4B3E">
      <w:pPr>
        <w:jc w:val="both"/>
        <w:rPr>
          <w:b/>
        </w:rPr>
      </w:pPr>
      <w:r w:rsidRPr="003C5510">
        <w:rPr>
          <w:b/>
        </w:rPr>
        <w:t xml:space="preserve">4.5.) </w:t>
      </w:r>
      <w:r w:rsidR="00007D3A" w:rsidRPr="003C5510">
        <w:rPr>
          <w:b/>
        </w:rPr>
        <w:t>Jegyző:</w:t>
      </w:r>
      <w:r w:rsidRPr="003C5510">
        <w:rPr>
          <w:b/>
        </w:rPr>
        <w:t xml:space="preserve"> </w:t>
      </w:r>
    </w:p>
    <w:p w:rsidR="001B4B3E" w:rsidRPr="003C5510" w:rsidRDefault="001B4B3E" w:rsidP="001B4B3E">
      <w:pPr>
        <w:jc w:val="both"/>
      </w:pPr>
      <w:r w:rsidRPr="003C5510">
        <w:rPr>
          <w:b/>
        </w:rPr>
        <w:t xml:space="preserve">- </w:t>
      </w:r>
      <w:r w:rsidRPr="003C5510">
        <w:t xml:space="preserve">a Bíráló Bizottság javaslata alapján meghozza az eljárás során felmerülő közbenső döntéseket  </w:t>
      </w:r>
    </w:p>
    <w:p w:rsidR="001B4B3E" w:rsidRPr="003C5510" w:rsidRDefault="001B4B3E" w:rsidP="001B4B3E">
      <w:pPr>
        <w:jc w:val="both"/>
      </w:pPr>
      <w:r w:rsidRPr="003C5510">
        <w:t>- tárgyalásos eljárásban az Ajánlattevőkkel való tárgyalásban képviseli Ajánlatkérőt.</w:t>
      </w:r>
    </w:p>
    <w:p w:rsidR="001B4B3E" w:rsidRPr="003C5510" w:rsidRDefault="001B4B3E" w:rsidP="001B4B3E">
      <w:pPr>
        <w:jc w:val="both"/>
        <w:rPr>
          <w:b/>
          <w:bCs/>
        </w:rPr>
      </w:pPr>
    </w:p>
    <w:p w:rsidR="001B4B3E" w:rsidRPr="003C5510" w:rsidRDefault="001B4B3E" w:rsidP="001B4B3E">
      <w:pPr>
        <w:widowControl w:val="0"/>
        <w:spacing w:line="273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  <w:smartTag w:uri="urn:schemas-microsoft-com:office:smarttags" w:element="metricconverter">
        <w:smartTagPr>
          <w:attr w:name="ProductID" w:val="5. A"/>
        </w:smartTagPr>
        <w:r w:rsidRPr="003C5510">
          <w:rPr>
            <w:rFonts w:ascii="CG Times" w:hAnsi="CG Times"/>
            <w:b/>
          </w:rPr>
          <w:t>5. A</w:t>
        </w:r>
      </w:smartTag>
      <w:r w:rsidRPr="003C5510">
        <w:rPr>
          <w:rFonts w:ascii="CG Times" w:hAnsi="CG Times"/>
          <w:b/>
        </w:rPr>
        <w:t xml:space="preserve"> közbeszerzési eljárás lefolytatása, elbírálása</w:t>
      </w: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jc w:val="both"/>
      </w:pPr>
      <w:r w:rsidRPr="003C5510">
        <w:rPr>
          <w:b/>
        </w:rPr>
        <w:lastRenderedPageBreak/>
        <w:t>5.1.)</w:t>
      </w:r>
      <w:r w:rsidRPr="003C5510">
        <w:t xml:space="preserve"> Az ajánlati/részvételi felhívás összeállításáról, hirdetményben történő közzétételéről, - külön jogszabályban meghatározott minta szerint -, valamint az eljáráshoz kapcsolódó dokumentum összeállításáról a közreműködő szakértő/lebonyolító gondoskodik. A Bizottság a 4.1.) pontban megfogalmazottaknak megfelelően látja e feladatát, előkészíti, vagy a megbízott külső szervezettel előkészítteti az összes eljárási cselekményt.</w:t>
      </w: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6. Döntéshozatal</w:t>
      </w: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</w:p>
    <w:p w:rsidR="00A41E60" w:rsidRPr="003C5510" w:rsidRDefault="001B4B3E" w:rsidP="00A41E60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6.1.)</w:t>
      </w:r>
      <w:r w:rsidRPr="003C5510">
        <w:rPr>
          <w:rFonts w:ascii="CG Times" w:hAnsi="CG Times"/>
        </w:rPr>
        <w:t xml:space="preserve"> A közbeszerzési eljárás </w:t>
      </w:r>
      <w:r w:rsidRPr="003C5510">
        <w:rPr>
          <w:rFonts w:ascii="CG Times" w:hAnsi="CG Times"/>
          <w:b/>
          <w:bCs/>
          <w:i/>
          <w:iCs/>
        </w:rPr>
        <w:t>lezárására vonatkozó döntést</w:t>
      </w:r>
      <w:r w:rsidRPr="003C5510">
        <w:rPr>
          <w:rFonts w:ascii="CG Times" w:hAnsi="CG Times"/>
        </w:rPr>
        <w:t xml:space="preserve"> a </w:t>
      </w:r>
      <w:r w:rsidR="00007D3A" w:rsidRPr="003C5510">
        <w:rPr>
          <w:rFonts w:ascii="CG Times" w:hAnsi="CG Times"/>
        </w:rPr>
        <w:t>Polgármester</w:t>
      </w:r>
      <w:r w:rsidRPr="003C5510">
        <w:rPr>
          <w:rFonts w:ascii="CG Times" w:hAnsi="CG Times"/>
          <w:b/>
          <w:i/>
          <w:iCs/>
        </w:rPr>
        <w:t xml:space="preserve"> </w:t>
      </w:r>
      <w:r w:rsidRPr="003C5510">
        <w:rPr>
          <w:rFonts w:ascii="CG Times" w:hAnsi="CG Times"/>
        </w:rPr>
        <w:t xml:space="preserve">hozza meg. Ennek érdekében a Bíráló Bizottság írásbeli szakvéleményt terjeszt a </w:t>
      </w:r>
      <w:r w:rsidR="00007D3A" w:rsidRPr="003C5510">
        <w:rPr>
          <w:rFonts w:ascii="CG Times" w:hAnsi="CG Times"/>
        </w:rPr>
        <w:t>Polgármester</w:t>
      </w:r>
      <w:r w:rsidRPr="003C5510">
        <w:rPr>
          <w:rFonts w:ascii="CG Times" w:hAnsi="CG Times"/>
        </w:rPr>
        <w:t xml:space="preserve"> elé. </w:t>
      </w:r>
      <w:r w:rsidR="00A41E60" w:rsidRPr="003C5510">
        <w:rPr>
          <w:rFonts w:ascii="CG Times" w:hAnsi="CG Times"/>
        </w:rPr>
        <w:t>A közbeszerzést lezáró döntésről jegyzőkönyv készül.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rPr>
          <w:rFonts w:ascii="CG Times" w:hAnsi="CG Times"/>
          <w:b/>
        </w:rPr>
        <w:t>6.2.)</w:t>
      </w:r>
      <w:r w:rsidRPr="003C5510">
        <w:rPr>
          <w:rFonts w:ascii="CG Times" w:hAnsi="CG Times"/>
        </w:rPr>
        <w:t xml:space="preserve"> Amennyiben a döntésre jogosult az írásbeli szakvéleménytől eltérő döntést hoz, azt írásban köteles indokolni, és az indokolást a közbeszerzési eljárás anyagához csatoltan, legalább öt évig meg kell őrizni.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307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7. Eredményhirdetés</w:t>
      </w:r>
    </w:p>
    <w:p w:rsidR="001B4B3E" w:rsidRPr="003C5510" w:rsidRDefault="001B4B3E" w:rsidP="001B4B3E">
      <w:pPr>
        <w:widowControl w:val="0"/>
        <w:spacing w:line="307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jc w:val="both"/>
      </w:pPr>
      <w:r w:rsidRPr="003C5510">
        <w:rPr>
          <w:b/>
          <w:bCs/>
        </w:rPr>
        <w:t>7.1.)</w:t>
      </w:r>
      <w:r w:rsidRPr="003C5510">
        <w:t xml:space="preserve"> Az ajánlatkérő döntését követően a közreműködő szakértő készíti el – a külön jogszabályban meghatározott minta szerinti – írásbeli összegezést. </w:t>
      </w:r>
    </w:p>
    <w:p w:rsidR="001B4B3E" w:rsidRPr="003C5510" w:rsidRDefault="001B4B3E" w:rsidP="001B4B3E">
      <w:pPr>
        <w:jc w:val="both"/>
      </w:pPr>
    </w:p>
    <w:p w:rsidR="001B4B3E" w:rsidRPr="003C5510" w:rsidRDefault="001B4B3E" w:rsidP="001B4B3E">
      <w:pPr>
        <w:jc w:val="both"/>
      </w:pPr>
      <w:r w:rsidRPr="003C5510">
        <w:rPr>
          <w:b/>
          <w:bCs/>
        </w:rPr>
        <w:t>7.2.)</w:t>
      </w:r>
      <w:r w:rsidRPr="003C5510">
        <w:t xml:space="preserve"> Az ajánlatkérő a közreműködő szakértő útján köteles gondoskodni a </w:t>
      </w:r>
      <w:proofErr w:type="spellStart"/>
      <w:r w:rsidRPr="003C5510">
        <w:t>Kbt.-ben</w:t>
      </w:r>
      <w:proofErr w:type="spellEnd"/>
      <w:r w:rsidRPr="003C5510">
        <w:t xml:space="preserve"> meghatározott határidőn belül az eredmény kihirdetéséről, az írásbeli összegzés megküldésével </w:t>
      </w:r>
    </w:p>
    <w:p w:rsidR="001B4B3E" w:rsidRPr="003C5510" w:rsidRDefault="001B4B3E" w:rsidP="001B4B3E">
      <w:pPr>
        <w:jc w:val="both"/>
      </w:pPr>
      <w:r w:rsidRPr="003C5510">
        <w:t xml:space="preserve">- a Kbt. előírásai betartásával az összegezésben észlelt bármely elírás (névcsere, hibás névírás, szám- vagy számítási hiba vagy más hasonló elírás) kijavításáról és a kijavított összegezés összes ajánlattevő részére történő megküldéséről, </w:t>
      </w:r>
    </w:p>
    <w:p w:rsidR="001B4B3E" w:rsidRPr="003C5510" w:rsidRDefault="001B4B3E" w:rsidP="001B4B3E">
      <w:pPr>
        <w:jc w:val="both"/>
      </w:pPr>
      <w:r w:rsidRPr="003C5510">
        <w:t xml:space="preserve"> - külön jogszabályban meghatározott minta szerinti hirdetmény útján az eljárás eredményéről vagy eredménytelenségéről szóló tájékoztató közzétételéről. </w:t>
      </w:r>
    </w:p>
    <w:p w:rsidR="001B4B3E" w:rsidRPr="003C5510" w:rsidRDefault="001B4B3E" w:rsidP="001B4B3E">
      <w:pPr>
        <w:jc w:val="both"/>
      </w:pPr>
    </w:p>
    <w:p w:rsidR="001B4B3E" w:rsidRPr="003C5510" w:rsidRDefault="001B4B3E" w:rsidP="001B4B3E">
      <w:pPr>
        <w:jc w:val="both"/>
      </w:pPr>
      <w:r w:rsidRPr="003C5510">
        <w:rPr>
          <w:b/>
          <w:bCs/>
        </w:rPr>
        <w:t xml:space="preserve"> 7.3.)</w:t>
      </w:r>
      <w:r w:rsidRPr="003C5510">
        <w:t xml:space="preserve"> A közbeszerzési eljárás a hirdetmény közzétételével, illetőleg ha a szerződéskötés később történik, a szerződéskötéssel zárul le.</w:t>
      </w:r>
    </w:p>
    <w:p w:rsidR="001B4B3E" w:rsidRPr="003C5510" w:rsidRDefault="001B4B3E" w:rsidP="001B4B3E">
      <w:pPr>
        <w:widowControl w:val="0"/>
        <w:spacing w:line="273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8. Szerződéskötés</w:t>
      </w:r>
    </w:p>
    <w:p w:rsidR="001B4B3E" w:rsidRPr="003C5510" w:rsidRDefault="001B4B3E" w:rsidP="001B4B3E">
      <w:pPr>
        <w:widowControl w:val="0"/>
        <w:spacing w:line="240" w:lineRule="atLeast"/>
        <w:jc w:val="center"/>
        <w:rPr>
          <w:rFonts w:ascii="CG Times" w:hAnsi="CG Times"/>
          <w:b/>
        </w:rPr>
      </w:pPr>
    </w:p>
    <w:p w:rsidR="001B4B3E" w:rsidRPr="003C5510" w:rsidRDefault="001B4B3E" w:rsidP="001B4B3E">
      <w:pPr>
        <w:jc w:val="both"/>
      </w:pPr>
      <w:r w:rsidRPr="003C5510">
        <w:rPr>
          <w:rFonts w:ascii="CG Times" w:hAnsi="CG Times"/>
          <w:b/>
        </w:rPr>
        <w:t>8.1</w:t>
      </w:r>
      <w:r w:rsidRPr="003C5510">
        <w:rPr>
          <w:b/>
          <w:bCs/>
        </w:rPr>
        <w:t>.)</w:t>
      </w:r>
      <w:r w:rsidRPr="003C5510">
        <w:t xml:space="preserve"> Eredményes közbeszerzési eljárás alapján a szerződés írásban köthető meg, az ajánlati felhívás, a dokumentáció és az ajánlat tartalmának megfelelően. Rész-ajánlattétel esetén a részek tekintetében adott nyertesekkel kell a szerződést megkötni. </w:t>
      </w:r>
    </w:p>
    <w:p w:rsidR="001B4B3E" w:rsidRPr="003C5510" w:rsidRDefault="001B4B3E" w:rsidP="001B4B3E">
      <w:pPr>
        <w:jc w:val="both"/>
      </w:pPr>
    </w:p>
    <w:p w:rsidR="001B4B3E" w:rsidRPr="003C5510" w:rsidRDefault="001B4B3E" w:rsidP="001B4B3E">
      <w:pPr>
        <w:jc w:val="both"/>
      </w:pPr>
      <w:r w:rsidRPr="003C5510">
        <w:rPr>
          <w:b/>
          <w:bCs/>
        </w:rPr>
        <w:t>8.2.)</w:t>
      </w:r>
      <w:r w:rsidRPr="003C5510">
        <w:t xml:space="preserve"> Szerződéskötésre az ajánlati felhívásban meghatározottak és a Kbt. 131. §</w:t>
      </w:r>
      <w:proofErr w:type="spellStart"/>
      <w:r w:rsidRPr="003C5510">
        <w:t>-ban</w:t>
      </w:r>
      <w:proofErr w:type="spellEnd"/>
      <w:r w:rsidRPr="003C5510">
        <w:t xml:space="preserve"> foglaltak szerinti időpontban kerülhet sor.</w:t>
      </w:r>
    </w:p>
    <w:p w:rsidR="001B4B3E" w:rsidRPr="003C5510" w:rsidRDefault="001B4B3E" w:rsidP="001B4B3E">
      <w:pPr>
        <w:widowControl w:val="0"/>
        <w:spacing w:line="268" w:lineRule="atLeast"/>
        <w:jc w:val="both"/>
        <w:rPr>
          <w:rFonts w:ascii="Garamond,Bold" w:hAnsi="Garamond,Bold" w:cs="Garamond,Bold"/>
          <w:b/>
          <w:bCs/>
          <w:sz w:val="30"/>
          <w:szCs w:val="30"/>
          <w:lang w:eastAsia="ko-KR"/>
        </w:rPr>
      </w:pPr>
    </w:p>
    <w:p w:rsidR="001B4B3E" w:rsidRPr="003C5510" w:rsidRDefault="001B4B3E" w:rsidP="001B4B3E">
      <w:pPr>
        <w:autoSpaceDN w:val="0"/>
        <w:adjustRightInd w:val="0"/>
        <w:jc w:val="center"/>
        <w:rPr>
          <w:b/>
          <w:bCs/>
          <w:szCs w:val="24"/>
          <w:lang w:eastAsia="ko-KR"/>
        </w:rPr>
      </w:pPr>
      <w:r w:rsidRPr="003C5510">
        <w:rPr>
          <w:b/>
          <w:bCs/>
          <w:szCs w:val="24"/>
          <w:lang w:eastAsia="ko-KR"/>
        </w:rPr>
        <w:t>9. Éves statisztikai összegzés</w:t>
      </w:r>
    </w:p>
    <w:p w:rsidR="001B4B3E" w:rsidRPr="003C5510" w:rsidRDefault="001B4B3E" w:rsidP="001B4B3E">
      <w:pPr>
        <w:autoSpaceDN w:val="0"/>
        <w:adjustRightInd w:val="0"/>
        <w:jc w:val="center"/>
        <w:rPr>
          <w:b/>
          <w:bCs/>
          <w:szCs w:val="24"/>
          <w:lang w:eastAsia="ko-KR"/>
        </w:rPr>
      </w:pPr>
    </w:p>
    <w:p w:rsidR="001B4B3E" w:rsidRPr="003C5510" w:rsidRDefault="001B4B3E" w:rsidP="001B4B3E">
      <w:pPr>
        <w:autoSpaceDN w:val="0"/>
        <w:adjustRightInd w:val="0"/>
        <w:jc w:val="both"/>
        <w:rPr>
          <w:lang w:eastAsia="ko-KR"/>
        </w:rPr>
      </w:pPr>
      <w:r w:rsidRPr="003C5510">
        <w:rPr>
          <w:b/>
          <w:lang w:eastAsia="ko-KR"/>
        </w:rPr>
        <w:t>9.1.</w:t>
      </w:r>
      <w:r w:rsidRPr="003C5510">
        <w:rPr>
          <w:lang w:eastAsia="ko-KR"/>
        </w:rPr>
        <w:t xml:space="preserve"> Az egy költségvetési év alatt lefolytatott közbeszerzésekről éves statisztikai összegezést kell készíteni.  Az összegezést a tárgyévet követő év május 31. napjáig meg kell küldeni a </w:t>
      </w:r>
      <w:r w:rsidRPr="003C5510">
        <w:rPr>
          <w:lang w:eastAsia="ko-KR"/>
        </w:rPr>
        <w:lastRenderedPageBreak/>
        <w:t>Közbeszerzési Hatóságnak. Az összegezés elkészítéséért, Közbeszerzési Hatóság részére megküldéséért a jegyző</w:t>
      </w:r>
      <w:r w:rsidRPr="003C5510">
        <w:rPr>
          <w:b/>
          <w:bCs/>
          <w:sz w:val="28"/>
          <w:szCs w:val="28"/>
          <w:lang w:eastAsia="ko-KR"/>
        </w:rPr>
        <w:t xml:space="preserve"> </w:t>
      </w:r>
      <w:r w:rsidRPr="003C5510">
        <w:rPr>
          <w:lang w:eastAsia="ko-KR"/>
        </w:rPr>
        <w:t xml:space="preserve">felelős. </w:t>
      </w:r>
    </w:p>
    <w:p w:rsidR="001B4B3E" w:rsidRPr="003C5510" w:rsidRDefault="001B4B3E" w:rsidP="001B4B3E">
      <w:pPr>
        <w:autoSpaceDN w:val="0"/>
        <w:adjustRightInd w:val="0"/>
        <w:jc w:val="both"/>
        <w:rPr>
          <w:lang w:eastAsia="ko-KR"/>
        </w:rPr>
      </w:pPr>
    </w:p>
    <w:p w:rsidR="001B4B3E" w:rsidRPr="003C5510" w:rsidRDefault="001B4B3E" w:rsidP="001B4B3E">
      <w:pPr>
        <w:autoSpaceDN w:val="0"/>
        <w:adjustRightInd w:val="0"/>
        <w:jc w:val="center"/>
        <w:rPr>
          <w:b/>
          <w:lang w:eastAsia="ko-KR"/>
        </w:rPr>
      </w:pPr>
      <w:r w:rsidRPr="003C5510">
        <w:rPr>
          <w:b/>
          <w:lang w:eastAsia="ko-KR"/>
        </w:rPr>
        <w:t>10. Nyilvánosság a közbeszerzési eljárásban</w:t>
      </w:r>
    </w:p>
    <w:p w:rsidR="001B4B3E" w:rsidRPr="003C5510" w:rsidRDefault="001B4B3E" w:rsidP="001B4B3E">
      <w:pPr>
        <w:autoSpaceDN w:val="0"/>
        <w:adjustRightInd w:val="0"/>
        <w:jc w:val="center"/>
        <w:rPr>
          <w:b/>
          <w:lang w:eastAsia="ko-KR"/>
        </w:rPr>
      </w:pPr>
    </w:p>
    <w:p w:rsidR="001B4B3E" w:rsidRPr="003C5510" w:rsidRDefault="001B4B3E" w:rsidP="001B4B3E">
      <w:pPr>
        <w:autoSpaceDN w:val="0"/>
        <w:adjustRightInd w:val="0"/>
        <w:rPr>
          <w:lang w:eastAsia="ko-KR"/>
        </w:rPr>
      </w:pPr>
      <w:r w:rsidRPr="003C5510">
        <w:rPr>
          <w:lang w:eastAsia="ko-KR"/>
        </w:rPr>
        <w:t xml:space="preserve">A Kbt. 42-43. § - </w:t>
      </w:r>
      <w:proofErr w:type="spellStart"/>
      <w:r w:rsidRPr="003C5510">
        <w:rPr>
          <w:lang w:eastAsia="ko-KR"/>
        </w:rPr>
        <w:t>ben</w:t>
      </w:r>
      <w:proofErr w:type="spellEnd"/>
      <w:r w:rsidRPr="003C5510">
        <w:rPr>
          <w:lang w:eastAsia="ko-KR"/>
        </w:rPr>
        <w:t xml:space="preserve"> foglalt ajánlatkérői kötelezettségek betartásáért a jegyző felelős.</w:t>
      </w:r>
    </w:p>
    <w:p w:rsidR="001B4B3E" w:rsidRPr="003C5510" w:rsidRDefault="001B4B3E" w:rsidP="001B4B3E">
      <w:pPr>
        <w:spacing w:after="120"/>
        <w:jc w:val="both"/>
      </w:pPr>
      <w:r w:rsidRPr="003C5510">
        <w:t xml:space="preserve">Az ajánlatkérő minden egyes közbeszerzési eljárási cselekményt  köteles dokumentálni. </w:t>
      </w:r>
    </w:p>
    <w:p w:rsidR="001B4B3E" w:rsidRPr="003C5510" w:rsidRDefault="001B4B3E" w:rsidP="001B4B3E">
      <w:pPr>
        <w:jc w:val="both"/>
      </w:pPr>
      <w:r w:rsidRPr="003C5510">
        <w:t xml:space="preserve">A közbeszerzési eljárás előkészítésével, lefolytatásával és a szerződés teljesítésével kapcsolatban keletkezett összes iratot írásban, vagy az eljárási cselekmények elektronikus gyakorlása esetén külön, a Kbt. felhatalmazása alapján alkotott jogszabály szerint elektronikusan, a közbeszerzési eljárás lezárulásától, illetőleg a szerződés teljesítésétől számított öt évig meg kell őrizni. </w:t>
      </w:r>
    </w:p>
    <w:p w:rsidR="001B4B3E" w:rsidRPr="003C5510" w:rsidRDefault="001B4B3E" w:rsidP="001B4B3E">
      <w:pPr>
        <w:jc w:val="both"/>
      </w:pPr>
      <w:r w:rsidRPr="003C5510">
        <w:t>Ha a közbeszerzéssel kapcsolatban jogorvoslati eljárás indult, az iratokat annak jogerős befejezéséig, de legalább öt évig meg kell őrizni.</w:t>
      </w:r>
    </w:p>
    <w:p w:rsidR="001B4B3E" w:rsidRPr="003C5510" w:rsidRDefault="001B4B3E" w:rsidP="001B4B3E">
      <w:pPr>
        <w:autoSpaceDN w:val="0"/>
        <w:adjustRightInd w:val="0"/>
        <w:jc w:val="both"/>
        <w:rPr>
          <w:lang w:eastAsia="ko-KR"/>
        </w:rPr>
      </w:pPr>
    </w:p>
    <w:p w:rsidR="001B4B3E" w:rsidRPr="003C5510" w:rsidRDefault="001B4B3E" w:rsidP="001B4B3E">
      <w:pPr>
        <w:widowControl w:val="0"/>
        <w:spacing w:line="264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widowControl w:val="0"/>
        <w:spacing w:line="268" w:lineRule="atLeast"/>
        <w:jc w:val="center"/>
        <w:rPr>
          <w:rFonts w:ascii="CG Times" w:hAnsi="CG Times"/>
          <w:b/>
        </w:rPr>
      </w:pPr>
      <w:r w:rsidRPr="003C5510">
        <w:rPr>
          <w:rFonts w:ascii="CG Times" w:hAnsi="CG Times"/>
          <w:b/>
        </w:rPr>
        <w:t>11. Záró rendelkezések</w:t>
      </w:r>
    </w:p>
    <w:p w:rsidR="001B4B3E" w:rsidRPr="003C5510" w:rsidRDefault="001B4B3E" w:rsidP="001B4B3E">
      <w:pPr>
        <w:widowControl w:val="0"/>
        <w:spacing w:line="254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ind w:right="72"/>
        <w:jc w:val="both"/>
        <w:rPr>
          <w:highlight w:val="yellow"/>
        </w:rPr>
      </w:pPr>
      <w:r w:rsidRPr="003C5510">
        <w:t xml:space="preserve">Jelen Közbeszerzési Szabályzatot az Önkormányzat </w:t>
      </w:r>
      <w:r w:rsidRPr="003C5510">
        <w:rPr>
          <w:szCs w:val="24"/>
        </w:rPr>
        <w:t>21/2017.(III.27.</w:t>
      </w:r>
      <w:proofErr w:type="gramStart"/>
      <w:r w:rsidRPr="003C5510">
        <w:rPr>
          <w:szCs w:val="24"/>
        </w:rPr>
        <w:t>)</w:t>
      </w:r>
      <w:proofErr w:type="spellStart"/>
      <w:r w:rsidRPr="003C5510">
        <w:rPr>
          <w:szCs w:val="24"/>
        </w:rPr>
        <w:t>Kt.sz.</w:t>
      </w:r>
      <w:r w:rsidRPr="003C5510">
        <w:t>hat</w:t>
      </w:r>
      <w:proofErr w:type="gramEnd"/>
      <w:r w:rsidRPr="003C5510">
        <w:t>ározatával</w:t>
      </w:r>
      <w:proofErr w:type="spellEnd"/>
      <w:r w:rsidRPr="003C5510">
        <w:t xml:space="preserve"> fogadta el, rendelkezéseit 2017. március 27. napjától kell alkalmazni. </w:t>
      </w:r>
    </w:p>
    <w:p w:rsidR="003C5510" w:rsidRPr="003C5510" w:rsidRDefault="003C5510" w:rsidP="003C5510">
      <w:pPr>
        <w:widowControl w:val="0"/>
        <w:spacing w:line="268" w:lineRule="atLeast"/>
        <w:jc w:val="both"/>
        <w:rPr>
          <w:rFonts w:ascii="CG Times" w:hAnsi="CG Times"/>
        </w:rPr>
      </w:pPr>
      <w:r w:rsidRPr="003C5510">
        <w:t xml:space="preserve">A jelen szabályzatban nem szabályozott kérdések tekintetében a Kbt. és ahhoz kapcsolódó jogszabályok rendelkezései irányadóak. </w:t>
      </w:r>
      <w:r w:rsidRPr="003C5510">
        <w:rPr>
          <w:rFonts w:ascii="CG Times" w:hAnsi="CG Times"/>
        </w:rPr>
        <w:t xml:space="preserve">Jelen szabályzat 2017. március 27. napján lép hatályba. </w:t>
      </w:r>
    </w:p>
    <w:p w:rsidR="003C5510" w:rsidRPr="003C5510" w:rsidRDefault="003C5510" w:rsidP="003C5510">
      <w:pPr>
        <w:widowControl w:val="0"/>
        <w:spacing w:line="268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widowControl w:val="0"/>
        <w:spacing w:line="292" w:lineRule="atLeast"/>
        <w:jc w:val="both"/>
        <w:rPr>
          <w:rFonts w:ascii="CG Times" w:hAnsi="CG Times"/>
        </w:rPr>
      </w:pPr>
      <w:r w:rsidRPr="003C5510">
        <w:rPr>
          <w:rFonts w:ascii="CG Times" w:hAnsi="CG Times"/>
        </w:rPr>
        <w:t>Csólyospálos, 2017. március 27.</w:t>
      </w: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  <w:r w:rsidRPr="003C5510">
        <w:rPr>
          <w:rFonts w:ascii="CG Times" w:hAnsi="CG Times"/>
        </w:rPr>
        <w:t xml:space="preserve">( : Á. </w:t>
      </w:r>
      <w:proofErr w:type="spellStart"/>
      <w:r w:rsidRPr="003C5510">
        <w:rPr>
          <w:rFonts w:ascii="CG Times" w:hAnsi="CG Times"/>
        </w:rPr>
        <w:t>Fúrús</w:t>
      </w:r>
      <w:proofErr w:type="spellEnd"/>
      <w:r w:rsidRPr="003C5510">
        <w:rPr>
          <w:rFonts w:ascii="CG Times" w:hAnsi="CG Times"/>
        </w:rPr>
        <w:t xml:space="preserve"> </w:t>
      </w:r>
      <w:proofErr w:type="gramStart"/>
      <w:r w:rsidRPr="003C5510">
        <w:rPr>
          <w:rFonts w:ascii="CG Times" w:hAnsi="CG Times"/>
        </w:rPr>
        <w:t>János :</w:t>
      </w:r>
      <w:proofErr w:type="gramEnd"/>
      <w:r w:rsidRPr="003C5510">
        <w:rPr>
          <w:rFonts w:ascii="CG Times" w:hAnsi="CG Times"/>
        </w:rPr>
        <w:t xml:space="preserve"> )</w:t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  <w:t xml:space="preserve">           ( : dr. Szöginé dr. Lajkó Erika : )</w:t>
      </w: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  <w:r w:rsidRPr="003C5510">
        <w:rPr>
          <w:rFonts w:ascii="CG Times" w:hAnsi="CG Times"/>
        </w:rPr>
        <w:t xml:space="preserve">      </w:t>
      </w:r>
      <w:proofErr w:type="gramStart"/>
      <w:r w:rsidRPr="003C5510">
        <w:rPr>
          <w:rFonts w:ascii="CG Times" w:hAnsi="CG Times"/>
        </w:rPr>
        <w:t>polgármester</w:t>
      </w:r>
      <w:proofErr w:type="gramEnd"/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</w:r>
      <w:r w:rsidRPr="003C5510">
        <w:rPr>
          <w:rFonts w:ascii="CG Times" w:hAnsi="CG Times"/>
        </w:rPr>
        <w:tab/>
        <w:t xml:space="preserve">    jegyző</w:t>
      </w: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widowControl w:val="0"/>
        <w:spacing w:line="240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widowControl w:val="0"/>
        <w:tabs>
          <w:tab w:val="left" w:pos="686"/>
          <w:tab w:val="left" w:leader="dot" w:pos="8932"/>
        </w:tabs>
        <w:spacing w:before="312" w:line="249" w:lineRule="atLeast"/>
        <w:jc w:val="both"/>
        <w:rPr>
          <w:rFonts w:ascii="CG Times" w:hAnsi="CG Times"/>
        </w:rPr>
      </w:pPr>
    </w:p>
    <w:p w:rsidR="003C5510" w:rsidRPr="003C5510" w:rsidRDefault="003C5510" w:rsidP="003C5510">
      <w:pPr>
        <w:rPr>
          <w:b/>
          <w:bCs/>
          <w:u w:val="single"/>
        </w:rPr>
      </w:pPr>
    </w:p>
    <w:p w:rsidR="003C5510" w:rsidRPr="003C5510" w:rsidRDefault="003C5510" w:rsidP="003C5510">
      <w:pPr>
        <w:rPr>
          <w:b/>
          <w:bCs/>
          <w:u w:val="single"/>
        </w:rPr>
      </w:pPr>
    </w:p>
    <w:p w:rsidR="003C5510" w:rsidRPr="003C5510" w:rsidRDefault="003C5510" w:rsidP="003C5510">
      <w:pPr>
        <w:rPr>
          <w:b/>
          <w:bCs/>
          <w:u w:val="single"/>
        </w:rPr>
      </w:pPr>
    </w:p>
    <w:p w:rsidR="003C5510" w:rsidRPr="003C5510" w:rsidRDefault="003C5510" w:rsidP="003C5510">
      <w:pPr>
        <w:rPr>
          <w:b/>
          <w:bCs/>
          <w:u w:val="single"/>
        </w:rPr>
      </w:pPr>
    </w:p>
    <w:p w:rsidR="001B4B3E" w:rsidRPr="003C5510" w:rsidRDefault="001B4B3E" w:rsidP="001B4B3E">
      <w:pPr>
        <w:widowControl w:val="0"/>
        <w:tabs>
          <w:tab w:val="left" w:pos="686"/>
          <w:tab w:val="left" w:leader="dot" w:pos="8932"/>
        </w:tabs>
        <w:spacing w:before="312" w:line="249" w:lineRule="atLeast"/>
        <w:jc w:val="both"/>
        <w:rPr>
          <w:rFonts w:ascii="CG Times" w:hAnsi="CG Times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1B4B3E" w:rsidRPr="003C5510" w:rsidRDefault="001B4B3E" w:rsidP="001B4B3E">
      <w:pPr>
        <w:rPr>
          <w:b/>
          <w:bCs/>
          <w:u w:val="single"/>
        </w:rPr>
      </w:pPr>
    </w:p>
    <w:p w:rsidR="00E478A6" w:rsidRPr="003C5510" w:rsidRDefault="00E478A6"/>
    <w:sectPr w:rsidR="00E478A6" w:rsidRPr="003C5510">
      <w:footerReference w:type="even" r:id="rId11"/>
      <w:footerReference w:type="default" r:id="rId12"/>
      <w:footnotePr>
        <w:pos w:val="beneathText"/>
      </w:footnotePr>
      <w:pgSz w:w="12240" w:h="15840"/>
      <w:pgMar w:top="1418" w:right="1418" w:bottom="1452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9E" w:rsidRDefault="00870C9E">
      <w:r>
        <w:separator/>
      </w:r>
    </w:p>
  </w:endnote>
  <w:endnote w:type="continuationSeparator" w:id="0">
    <w:p w:rsidR="00870C9E" w:rsidRDefault="008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0" w:rsidRDefault="005D2B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2E50" w:rsidRDefault="00870C9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0" w:rsidRDefault="005D2B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5510">
      <w:rPr>
        <w:rStyle w:val="Oldalszm"/>
        <w:noProof/>
      </w:rPr>
      <w:t>5</w:t>
    </w:r>
    <w:r>
      <w:rPr>
        <w:rStyle w:val="Oldalszm"/>
      </w:rPr>
      <w:fldChar w:fldCharType="end"/>
    </w:r>
  </w:p>
  <w:p w:rsidR="00A02E50" w:rsidRDefault="00870C9E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9E" w:rsidRDefault="00870C9E">
      <w:r>
        <w:separator/>
      </w:r>
    </w:p>
  </w:footnote>
  <w:footnote w:type="continuationSeparator" w:id="0">
    <w:p w:rsidR="00870C9E" w:rsidRDefault="0087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1100EF"/>
    <w:multiLevelType w:val="hybridMultilevel"/>
    <w:tmpl w:val="BDFA9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92169"/>
    <w:multiLevelType w:val="hybridMultilevel"/>
    <w:tmpl w:val="CBA87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5F"/>
    <w:rsid w:val="00007D3A"/>
    <w:rsid w:val="00150489"/>
    <w:rsid w:val="001B4B3E"/>
    <w:rsid w:val="001F50E9"/>
    <w:rsid w:val="0026400B"/>
    <w:rsid w:val="002C40E6"/>
    <w:rsid w:val="00333E00"/>
    <w:rsid w:val="003C5510"/>
    <w:rsid w:val="004F575A"/>
    <w:rsid w:val="00546530"/>
    <w:rsid w:val="00576433"/>
    <w:rsid w:val="005B33EB"/>
    <w:rsid w:val="005D2B6D"/>
    <w:rsid w:val="00797E3C"/>
    <w:rsid w:val="007D61D7"/>
    <w:rsid w:val="0085717D"/>
    <w:rsid w:val="00870C9E"/>
    <w:rsid w:val="00A41E60"/>
    <w:rsid w:val="00E1735F"/>
    <w:rsid w:val="00E478A6"/>
    <w:rsid w:val="00F20A48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17EB-A903-494C-B6DC-DF384AA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B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B4B3E"/>
    <w:pPr>
      <w:keepNext/>
      <w:widowControl w:val="0"/>
      <w:numPr>
        <w:ilvl w:val="1"/>
        <w:numId w:val="2"/>
      </w:numPr>
      <w:tabs>
        <w:tab w:val="left" w:pos="2068"/>
      </w:tabs>
      <w:spacing w:line="268" w:lineRule="atLeast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B4B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1B4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B4B3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1B4B3E"/>
    <w:rPr>
      <w:color w:val="0000FF"/>
      <w:u w:val="single"/>
    </w:rPr>
  </w:style>
  <w:style w:type="character" w:styleId="Oldalszm">
    <w:name w:val="page number"/>
    <w:basedOn w:val="Bekezdsalapbettpusa"/>
    <w:rsid w:val="001B4B3E"/>
  </w:style>
  <w:style w:type="paragraph" w:customStyle="1" w:styleId="WW-Lista2111111111111111111111111111111111">
    <w:name w:val="WW-Lista 2111111111111111111111111111111111"/>
    <w:basedOn w:val="Norml"/>
    <w:rsid w:val="001B4B3E"/>
    <w:pPr>
      <w:widowControl w:val="0"/>
      <w:overflowPunct/>
      <w:ind w:left="566" w:hanging="283"/>
      <w:textAlignment w:val="auto"/>
    </w:pPr>
    <w:rPr>
      <w:rFonts w:ascii="Arial" w:hAnsi="Arial" w:cs="Arial"/>
      <w:szCs w:val="24"/>
      <w:lang w:val="de-DE"/>
    </w:rPr>
  </w:style>
  <w:style w:type="paragraph" w:styleId="Szvegtrzs">
    <w:name w:val="Body Text"/>
    <w:basedOn w:val="Norml"/>
    <w:link w:val="SzvegtrzsChar"/>
    <w:uiPriority w:val="99"/>
    <w:unhideWhenUsed/>
    <w:rsid w:val="001B4B3E"/>
    <w:pPr>
      <w:suppressAutoHyphens w:val="0"/>
      <w:overflowPunct/>
      <w:autoSpaceDE/>
      <w:spacing w:after="120"/>
      <w:textAlignment w:val="auto"/>
    </w:pPr>
    <w:rPr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1B4B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1/A0300129.T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p://1/A0300129.TV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dp://1/A0300129.TV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dp://1/A0300129.T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Reg</dc:creator>
  <cp:keywords/>
  <dc:description/>
  <cp:lastModifiedBy>User1</cp:lastModifiedBy>
  <cp:revision>3</cp:revision>
  <dcterms:created xsi:type="dcterms:W3CDTF">2018-04-13T09:58:00Z</dcterms:created>
  <dcterms:modified xsi:type="dcterms:W3CDTF">2018-04-13T10:26:00Z</dcterms:modified>
</cp:coreProperties>
</file>